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04E0" w14:textId="77777777" w:rsidR="0041053F" w:rsidRDefault="0041053F" w:rsidP="00AA283B">
      <w:pPr>
        <w:spacing w:line="240" w:lineRule="auto"/>
      </w:pPr>
    </w:p>
    <w:p w14:paraId="69C1FF35" w14:textId="01D51B81" w:rsidR="00CF2361" w:rsidRPr="000E09B8" w:rsidRDefault="0041053F" w:rsidP="00AA283B">
      <w:pPr>
        <w:spacing w:line="240" w:lineRule="auto"/>
        <w:jc w:val="center"/>
        <w:rPr>
          <w:b/>
          <w:bCs/>
          <w:sz w:val="30"/>
          <w:szCs w:val="30"/>
        </w:rPr>
      </w:pPr>
      <w:r w:rsidRPr="000E09B8">
        <w:rPr>
          <w:b/>
          <w:bCs/>
          <w:sz w:val="30"/>
          <w:szCs w:val="30"/>
        </w:rPr>
        <w:t xml:space="preserve">Modelo de </w:t>
      </w:r>
      <w:r w:rsidR="00B63095">
        <w:rPr>
          <w:b/>
          <w:bCs/>
          <w:sz w:val="30"/>
          <w:szCs w:val="30"/>
        </w:rPr>
        <w:t>A</w:t>
      </w:r>
      <w:r w:rsidRPr="000E09B8">
        <w:rPr>
          <w:b/>
          <w:bCs/>
          <w:sz w:val="30"/>
          <w:szCs w:val="30"/>
        </w:rPr>
        <w:t xml:space="preserve">rtigo a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 xml:space="preserve">er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>ubmetido ao CONBREPRO (título do seu artigo)</w:t>
      </w:r>
    </w:p>
    <w:p w14:paraId="52687B94" w14:textId="77777777" w:rsidR="000E09B8" w:rsidRDefault="000E09B8" w:rsidP="00AA283B">
      <w:pPr>
        <w:spacing w:line="240" w:lineRule="auto"/>
      </w:pPr>
    </w:p>
    <w:p w14:paraId="0D59C91E" w14:textId="77777777" w:rsidR="006C2132" w:rsidRPr="004B3AC9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4B3AC9">
        <w:rPr>
          <w:b/>
          <w:bCs/>
          <w:sz w:val="20"/>
          <w:szCs w:val="20"/>
        </w:rPr>
        <w:t>Autor 1</w:t>
      </w:r>
    </w:p>
    <w:p w14:paraId="48852A09" w14:textId="77777777" w:rsidR="00FB56EF" w:rsidRPr="006C2132" w:rsidRDefault="006C2132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Departamento - </w:t>
      </w:r>
      <w:r w:rsidR="004B3AC9">
        <w:rPr>
          <w:sz w:val="20"/>
          <w:szCs w:val="20"/>
        </w:rPr>
        <w:t>I</w:t>
      </w:r>
      <w:r>
        <w:rPr>
          <w:sz w:val="20"/>
          <w:szCs w:val="20"/>
        </w:rPr>
        <w:t>nstituição</w:t>
      </w:r>
    </w:p>
    <w:p w14:paraId="37AA8691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2</w:t>
      </w:r>
    </w:p>
    <w:p w14:paraId="23F946B6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2D1A8C62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3</w:t>
      </w:r>
    </w:p>
    <w:p w14:paraId="6E886464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180338A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4</w:t>
      </w:r>
    </w:p>
    <w:p w14:paraId="2E45D521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480E1BF8" w14:textId="77777777" w:rsidR="000E09B8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5</w:t>
      </w:r>
    </w:p>
    <w:p w14:paraId="6053DB49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C106E1E" w14:textId="77777777" w:rsidR="000E09B8" w:rsidRDefault="000E09B8" w:rsidP="00AA283B">
      <w:pPr>
        <w:spacing w:line="240" w:lineRule="auto"/>
      </w:pPr>
    </w:p>
    <w:p w14:paraId="6D5D2C45" w14:textId="77777777" w:rsidR="000E09B8" w:rsidRPr="00B744A0" w:rsidRDefault="000E09B8" w:rsidP="00D64AB0">
      <w:pPr>
        <w:spacing w:after="120" w:line="240" w:lineRule="auto"/>
        <w:rPr>
          <w:sz w:val="22"/>
          <w:szCs w:val="20"/>
        </w:rPr>
      </w:pPr>
      <w:r w:rsidRPr="00B744A0">
        <w:rPr>
          <w:b/>
          <w:bCs/>
          <w:sz w:val="22"/>
          <w:szCs w:val="20"/>
        </w:rPr>
        <w:t>Resumo:</w:t>
      </w:r>
      <w:r w:rsidRPr="00B744A0">
        <w:rPr>
          <w:sz w:val="22"/>
          <w:szCs w:val="20"/>
        </w:rPr>
        <w:t xml:space="preserve"> O resumo deve conter no máximo 250 palavras, em fonte </w:t>
      </w:r>
      <w:r w:rsidR="00B744A0" w:rsidRPr="00B744A0">
        <w:rPr>
          <w:sz w:val="22"/>
          <w:szCs w:val="20"/>
        </w:rPr>
        <w:t>Arial</w:t>
      </w:r>
      <w:r w:rsidRPr="00B744A0">
        <w:rPr>
          <w:sz w:val="22"/>
          <w:szCs w:val="20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2A7835D3" w14:textId="77777777" w:rsidR="000E09B8" w:rsidRPr="00B744A0" w:rsidRDefault="000E09B8" w:rsidP="00AA283B">
      <w:pPr>
        <w:spacing w:line="240" w:lineRule="auto"/>
        <w:rPr>
          <w:sz w:val="22"/>
          <w:szCs w:val="20"/>
        </w:rPr>
      </w:pPr>
      <w:r w:rsidRPr="00B744A0">
        <w:rPr>
          <w:b/>
          <w:bCs/>
          <w:sz w:val="22"/>
          <w:szCs w:val="20"/>
        </w:rPr>
        <w:t>Palavras</w:t>
      </w:r>
      <w:r w:rsidR="00B744A0" w:rsidRPr="00B744A0">
        <w:rPr>
          <w:b/>
          <w:bCs/>
          <w:sz w:val="22"/>
          <w:szCs w:val="20"/>
        </w:rPr>
        <w:t>-</w:t>
      </w:r>
      <w:r w:rsidRPr="00B744A0">
        <w:rPr>
          <w:b/>
          <w:bCs/>
          <w:sz w:val="22"/>
          <w:szCs w:val="20"/>
        </w:rPr>
        <w:t>chave:</w:t>
      </w:r>
      <w:r w:rsidRPr="00B744A0">
        <w:rPr>
          <w:sz w:val="22"/>
          <w:szCs w:val="20"/>
        </w:rPr>
        <w:t xml:space="preserve"> Artigo, CONBREPRO, Formatação.</w:t>
      </w:r>
    </w:p>
    <w:p w14:paraId="60B5A2B6" w14:textId="77777777" w:rsidR="000E09B8" w:rsidRDefault="000E09B8" w:rsidP="00AA283B">
      <w:pPr>
        <w:spacing w:line="240" w:lineRule="auto"/>
      </w:pPr>
    </w:p>
    <w:p w14:paraId="33300FC3" w14:textId="77777777" w:rsidR="000E09B8" w:rsidRPr="00B63095" w:rsidRDefault="000E09B8" w:rsidP="00D64AB0">
      <w:pPr>
        <w:spacing w:line="240" w:lineRule="auto"/>
        <w:jc w:val="center"/>
        <w:rPr>
          <w:b/>
          <w:bCs/>
          <w:sz w:val="30"/>
          <w:szCs w:val="30"/>
          <w:lang w:val="en-US"/>
        </w:rPr>
      </w:pPr>
      <w:r w:rsidRPr="00B63095">
        <w:rPr>
          <w:b/>
          <w:bCs/>
          <w:sz w:val="30"/>
          <w:szCs w:val="30"/>
          <w:lang w:val="en-US"/>
        </w:rPr>
        <w:t xml:space="preserve">Title of the article in English </w:t>
      </w:r>
    </w:p>
    <w:p w14:paraId="55D9780A" w14:textId="77777777" w:rsidR="000E09B8" w:rsidRPr="000E09B8" w:rsidRDefault="000E09B8" w:rsidP="00AA283B">
      <w:pPr>
        <w:spacing w:line="240" w:lineRule="auto"/>
        <w:rPr>
          <w:lang w:val="en-US"/>
        </w:rPr>
      </w:pPr>
    </w:p>
    <w:p w14:paraId="12DF0D6C" w14:textId="77777777" w:rsidR="000E09B8" w:rsidRPr="00D64AB0" w:rsidRDefault="000E09B8" w:rsidP="00D64AB0">
      <w:pPr>
        <w:spacing w:after="120" w:line="240" w:lineRule="auto"/>
        <w:rPr>
          <w:sz w:val="22"/>
          <w:szCs w:val="20"/>
          <w:lang w:val="en-US"/>
        </w:rPr>
      </w:pPr>
      <w:r w:rsidRPr="00D64AB0">
        <w:rPr>
          <w:b/>
          <w:bCs/>
          <w:sz w:val="22"/>
          <w:szCs w:val="20"/>
          <w:lang w:val="en-US"/>
        </w:rPr>
        <w:t>Abstract:</w:t>
      </w:r>
      <w:r w:rsidRPr="00D64AB0">
        <w:rPr>
          <w:sz w:val="22"/>
          <w:szCs w:val="20"/>
          <w:lang w:val="en-US"/>
        </w:rPr>
        <w:t xml:space="preserve"> The abstract must have a maximum of 250 words, in </w:t>
      </w:r>
      <w:r w:rsidR="00B744A0" w:rsidRPr="00D64AB0">
        <w:rPr>
          <w:sz w:val="22"/>
          <w:szCs w:val="20"/>
          <w:lang w:val="en-US"/>
        </w:rPr>
        <w:t>Arial</w:t>
      </w:r>
      <w:r w:rsidRPr="00D64AB0">
        <w:rPr>
          <w:sz w:val="22"/>
          <w:szCs w:val="20"/>
          <w:lang w:val="en-US"/>
        </w:rPr>
        <w:t xml:space="preserve"> font, size 11, justified, simple intervals between lines. The abstract must ex</w:t>
      </w:r>
      <w:r w:rsidR="006C34EA">
        <w:rPr>
          <w:sz w:val="22"/>
          <w:szCs w:val="20"/>
          <w:lang w:val="en-US"/>
        </w:rPr>
        <w:t>0</w:t>
      </w:r>
      <w:r w:rsidRPr="00D64AB0">
        <w:rPr>
          <w:sz w:val="22"/>
          <w:szCs w:val="20"/>
          <w:lang w:val="en-US"/>
        </w:rPr>
        <w:t>press, in a coherent and clear way, the main points of the article. It must be preceded by at least 3, and a maximum of 5 key-words, divided by comas, as this model presents.</w:t>
      </w:r>
    </w:p>
    <w:p w14:paraId="1212B065" w14:textId="77777777" w:rsidR="0041053F" w:rsidRPr="00D64AB0" w:rsidRDefault="000E09B8" w:rsidP="00AA283B">
      <w:pPr>
        <w:spacing w:line="240" w:lineRule="auto"/>
        <w:rPr>
          <w:sz w:val="22"/>
          <w:szCs w:val="20"/>
        </w:rPr>
      </w:pPr>
      <w:r w:rsidRPr="00D64AB0">
        <w:rPr>
          <w:b/>
          <w:bCs/>
          <w:sz w:val="22"/>
          <w:szCs w:val="20"/>
        </w:rPr>
        <w:t>Keywords:</w:t>
      </w:r>
      <w:r w:rsidRPr="00D64AB0">
        <w:rPr>
          <w:sz w:val="22"/>
          <w:szCs w:val="20"/>
        </w:rPr>
        <w:t xml:space="preserve"> </w:t>
      </w:r>
      <w:proofErr w:type="spellStart"/>
      <w:r w:rsidRPr="00D64AB0">
        <w:rPr>
          <w:sz w:val="22"/>
          <w:szCs w:val="20"/>
        </w:rPr>
        <w:t>Article</w:t>
      </w:r>
      <w:proofErr w:type="spellEnd"/>
      <w:r w:rsidRPr="00D64AB0">
        <w:rPr>
          <w:sz w:val="22"/>
          <w:szCs w:val="20"/>
        </w:rPr>
        <w:t xml:space="preserve">, CONBREPRO, </w:t>
      </w:r>
      <w:proofErr w:type="spellStart"/>
      <w:r w:rsidRPr="00D64AB0">
        <w:rPr>
          <w:sz w:val="22"/>
          <w:szCs w:val="20"/>
        </w:rPr>
        <w:t>Formatting</w:t>
      </w:r>
      <w:proofErr w:type="spellEnd"/>
    </w:p>
    <w:p w14:paraId="7205C318" w14:textId="77777777" w:rsidR="0041053F" w:rsidRDefault="0041053F" w:rsidP="00AA283B">
      <w:pPr>
        <w:spacing w:line="240" w:lineRule="auto"/>
      </w:pPr>
    </w:p>
    <w:p w14:paraId="621A5698" w14:textId="77777777" w:rsidR="005A2619" w:rsidRP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1. Introdução</w:t>
      </w:r>
    </w:p>
    <w:p w14:paraId="2778EE32" w14:textId="77777777" w:rsidR="005A2619" w:rsidRDefault="005A2619" w:rsidP="005A2619">
      <w:pPr>
        <w:spacing w:after="120" w:line="240" w:lineRule="auto"/>
      </w:pPr>
      <w:r>
        <w:t xml:space="preserve">O objetivo deste documento é auxiliar os autores na formatação a ser utilizada nos artigos submetidos ao CONBREPRO. Este documento está escrito de acordo com o modelo indicado para os artigos, assim, serve de referência, ao mesmo tempo em que comenta os diversos aspectos da formatação. </w:t>
      </w:r>
    </w:p>
    <w:p w14:paraId="6556B9FF" w14:textId="77777777" w:rsidR="005A2619" w:rsidRDefault="005A2619" w:rsidP="005A2619">
      <w:pPr>
        <w:spacing w:after="120" w:line="240" w:lineRule="auto"/>
      </w:pPr>
      <w:r>
        <w:t>Sendo assim, siga as instruções e formate seu artigo de acordo com este padrão. Recomenda-se, para isso, o uso dos estilos de formatação pré-definidos que constam deste documento. Para tanto, basta copiar e colar os textos do seu trabalho original diretamente em uma cópia deste modelo que está sendo apresentado.</w:t>
      </w:r>
    </w:p>
    <w:p w14:paraId="4B2A5091" w14:textId="77777777" w:rsidR="00BD2733" w:rsidRPr="00BD2733" w:rsidRDefault="00BD2733" w:rsidP="00BD2733">
      <w:pPr>
        <w:jc w:val="right"/>
      </w:pPr>
    </w:p>
    <w:p w14:paraId="316197DA" w14:textId="77777777" w:rsidR="005A2619" w:rsidRDefault="005A2619" w:rsidP="005A2619">
      <w:pPr>
        <w:spacing w:after="120" w:line="240" w:lineRule="auto"/>
      </w:pPr>
      <w:r>
        <w:lastRenderedPageBreak/>
        <w:t>Lembre-se que uma formatação correta é essencial para uma boa avaliação do seu trabalho. Artigos fora da formatação serão retirados do processo de avaliação.</w:t>
      </w:r>
    </w:p>
    <w:p w14:paraId="080B637C" w14:textId="77777777" w:rsidR="005A2619" w:rsidRP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2. Formatação geral</w:t>
      </w:r>
    </w:p>
    <w:p w14:paraId="37F444FE" w14:textId="77777777" w:rsidR="005A2619" w:rsidRPr="00AE7DDF" w:rsidRDefault="005A2619" w:rsidP="005A2619">
      <w:pPr>
        <w:spacing w:after="120" w:line="240" w:lineRule="auto"/>
      </w:pPr>
      <w:r w:rsidRPr="00AE7DDF">
        <w:t xml:space="preserve">O artigo completo deve conter, </w:t>
      </w:r>
      <w:r w:rsidRPr="00AE7DDF">
        <w:rPr>
          <w:b/>
          <w:bCs/>
        </w:rPr>
        <w:t>no mínimo, 9 (nove) páginas e não deve exceder 12 (doze) páginas.</w:t>
      </w:r>
      <w:r w:rsidRPr="00AE7DDF">
        <w:t xml:space="preserve">  O tamanho do arquivo é de </w:t>
      </w:r>
      <w:r w:rsidR="00AE7DDF" w:rsidRPr="00AE7DDF">
        <w:rPr>
          <w:b/>
          <w:bCs/>
        </w:rPr>
        <w:t>2</w:t>
      </w:r>
      <w:r w:rsidRPr="00AE7DDF">
        <w:rPr>
          <w:b/>
          <w:bCs/>
        </w:rPr>
        <w:t>Mb</w:t>
      </w:r>
      <w:r w:rsidRPr="00AE7DDF">
        <w:t>. Para isso, recomenda-se tratar imagens e tabelas para que estas não deixem o arquivo muito grande.</w:t>
      </w:r>
    </w:p>
    <w:p w14:paraId="31079FE9" w14:textId="77777777" w:rsidR="005A2619" w:rsidRPr="00AE7DDF" w:rsidRDefault="005A2619" w:rsidP="005A2619">
      <w:pPr>
        <w:spacing w:after="120" w:line="240" w:lineRule="auto"/>
      </w:pPr>
      <w:r w:rsidRPr="00AE7DDF">
        <w:t>As margens (superior, inferior, lateral esquerda e lateral direita) devem ter 2 cm. O tamanho de página deve ser A4.  Atenção para este aspecto, pois se o tamanho da página for outro, compromete a correta formatação, fazendo com que seu trabalho perca a qualidade e nota.</w:t>
      </w:r>
    </w:p>
    <w:p w14:paraId="0C8E8D1B" w14:textId="77777777" w:rsidR="005A2619" w:rsidRPr="00AE7DDF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O artigo deve ser escrito no programa Word for Windows, em versão 6.0 ou superior, e deve ser submetido ao evento em arquivo.pdf. Devem ser enviados 2 arquivos: o primeiro arquivo com nomes dos autores e coautores, e o segundo arquivo, sem os nomes.</w:t>
      </w:r>
    </w:p>
    <w:p w14:paraId="53C80805" w14:textId="77777777" w:rsidR="005A2619" w:rsidRDefault="005A2619" w:rsidP="005A2619">
      <w:pPr>
        <w:spacing w:after="120" w:line="240" w:lineRule="auto"/>
      </w:pPr>
      <w:r>
        <w:t xml:space="preserve">O título do artigo deve ser em fonte Arial 15, centralizado, negrito. Os dados dos autores no tamanho 10, também em negrito. Para o resumo e as palavras-chave o tamanho da letra é 11. Os títulos das sessões devem ser posicionados à esquerda, em negrito, numerados com algarismos arábicos (1, 2, 3, </w:t>
      </w:r>
      <w:r w:rsidR="00AE7DDF">
        <w:t>..</w:t>
      </w:r>
      <w:r>
        <w:t xml:space="preserve">.). A fonte a ser utilizada é Arial, tamanho 12, em negrito. Não coloque ponto final nos títulos das subseções. </w:t>
      </w:r>
    </w:p>
    <w:p w14:paraId="3BE87F09" w14:textId="77777777" w:rsidR="005A2619" w:rsidRDefault="005A2619" w:rsidP="005A2619">
      <w:pPr>
        <w:spacing w:after="120" w:line="240" w:lineRule="auto"/>
      </w:pPr>
      <w:r>
        <w:t xml:space="preserve">Os subtítulos das sessões devem ser posicionados à esquerda, em negrito, numerados com algarismos arábicos em subtítulos (1.1, 1.2, 1.3, </w:t>
      </w:r>
      <w:r w:rsidR="00AE7DDF">
        <w:t>..</w:t>
      </w:r>
      <w:r>
        <w:t xml:space="preserve">.). Também com fonte Arial, tamanho 12, em negrito. </w:t>
      </w:r>
    </w:p>
    <w:p w14:paraId="615E403A" w14:textId="77777777" w:rsidR="005A2619" w:rsidRDefault="005A2619" w:rsidP="005A2619">
      <w:pPr>
        <w:spacing w:after="120" w:line="240" w:lineRule="auto"/>
      </w:pPr>
      <w:r>
        <w:t>A introdução inicia-se abaixo do resumo, seguida do corpo do artigo, a fonte a ser utilizada é Arial, tamanho 12, justificado na direita e esquerda, com espaçamento entre linhas simples, também utiliza um espaçamento de 6 pontos depois de cada parágrafo, exatamente como este parágrafo.</w:t>
      </w:r>
    </w:p>
    <w:p w14:paraId="77D2E79B" w14:textId="77777777" w:rsidR="005A2619" w:rsidRDefault="005A2619" w:rsidP="005A2619">
      <w:pPr>
        <w:spacing w:after="120" w:line="240" w:lineRule="auto"/>
      </w:pPr>
      <w:r>
        <w:t>Podem-se utilizar alíneas, que devem ser ordenadas alfabeticamente por letras minúsculas precedidas de parênteses; cada alínea deve ser separada por ponto e vírgula e a última alínea deve terminar com um ponto.</w:t>
      </w:r>
    </w:p>
    <w:p w14:paraId="710C0CC8" w14:textId="77777777" w:rsidR="005A2619" w:rsidRDefault="005A2619" w:rsidP="005A2619">
      <w:pPr>
        <w:spacing w:after="120" w:line="240" w:lineRule="auto"/>
      </w:pPr>
      <w:r>
        <w:t xml:space="preserve">a) Alínea; </w:t>
      </w:r>
    </w:p>
    <w:p w14:paraId="76534F03" w14:textId="77777777" w:rsidR="005A2619" w:rsidRDefault="005A2619" w:rsidP="005A2619">
      <w:pPr>
        <w:spacing w:after="120" w:line="240" w:lineRule="auto"/>
      </w:pPr>
      <w:r>
        <w:t xml:space="preserve">b) Alínea. </w:t>
      </w:r>
    </w:p>
    <w:p w14:paraId="750B17C1" w14:textId="77777777" w:rsidR="005A2619" w:rsidRDefault="005A2619" w:rsidP="005A2619">
      <w:pPr>
        <w:spacing w:after="120" w:line="240" w:lineRule="auto"/>
      </w:pPr>
      <w:r>
        <w:t xml:space="preserve">Podem-se utilizar também listas; como as alíneas, deverão ser </w:t>
      </w:r>
      <w:r w:rsidR="00B230FC">
        <w:t>separadas</w:t>
      </w:r>
      <w:r>
        <w:t xml:space="preserve"> por ponto e vírgula, e o último item deve terminar com um ponto.</w:t>
      </w:r>
    </w:p>
    <w:p w14:paraId="459B3615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>Este marcador;</w:t>
      </w:r>
    </w:p>
    <w:p w14:paraId="6E769DEA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 xml:space="preserve">Não use bolinhas, ou símbolos, exceto se for necessário. </w:t>
      </w:r>
    </w:p>
    <w:p w14:paraId="5795157D" w14:textId="77777777" w:rsidR="005A2619" w:rsidRDefault="005A2619" w:rsidP="005A2619">
      <w:pPr>
        <w:spacing w:after="120" w:line="240" w:lineRule="auto"/>
      </w:pPr>
      <w:r>
        <w:t>Assim como os textos, as listas e alíneas devem ser justificadas na direita e na esquerda.</w:t>
      </w:r>
    </w:p>
    <w:p w14:paraId="0D664371" w14:textId="77777777" w:rsidR="005A2619" w:rsidRDefault="005A2619" w:rsidP="005A2619">
      <w:pPr>
        <w:spacing w:after="120" w:line="240" w:lineRule="auto"/>
      </w:pPr>
      <w:r>
        <w:t>Após as listas ou alíneas, deixar um espaço simples, como aparece a seguir.</w:t>
      </w:r>
    </w:p>
    <w:p w14:paraId="2735F02A" w14:textId="77777777" w:rsidR="005A2619" w:rsidRDefault="005A2619" w:rsidP="005A2619">
      <w:pPr>
        <w:spacing w:after="120" w:line="240" w:lineRule="auto"/>
      </w:pPr>
      <w:r>
        <w:t>Notas de rodapé: não devem ser utilizadas notas de rodapé, exceto as que se referem aos autores.</w:t>
      </w:r>
    </w:p>
    <w:p w14:paraId="5B4B31E1" w14:textId="77777777" w:rsidR="005A2619" w:rsidRPr="00AE7DDF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3. Formatação de tabelas e figuras</w:t>
      </w:r>
    </w:p>
    <w:p w14:paraId="6EC56E89" w14:textId="03E3BC9E" w:rsidR="0041053F" w:rsidRDefault="005A2619" w:rsidP="005A2619">
      <w:pPr>
        <w:spacing w:after="120" w:line="240" w:lineRule="auto"/>
      </w:pPr>
      <w:r>
        <w:t xml:space="preserve">Figuras e tabelas devem ter a visualização conforme Tabela 1, e conforme descrito a seguir. Para melhor visualização dos objetos, deve ser previsto um espaço simples entre texto-objeto e entre legenda-texto. As legendas devem ser posicionadas </w:t>
      </w:r>
      <w:r w:rsidR="00770070">
        <w:t>acima</w:t>
      </w:r>
      <w:r>
        <w:t xml:space="preserve"> das Figuras e Tabelas. Esses objetos, bem como suas respectivas legendas, devem ser centralizados na página (ver, por exemplo, a Figura 1). Use, para isso, os estilos pré-definidos “Figura” ou </w:t>
      </w:r>
      <w:r>
        <w:lastRenderedPageBreak/>
        <w:t>“Tabela”. Para as legendas, deve-se utilizar fonte Arial, tamanho 10, centralizada (ou, alternativamente, o estilo “Legenda”). Legendas não levam ponto final.</w:t>
      </w:r>
    </w:p>
    <w:p w14:paraId="272E69E5" w14:textId="77777777" w:rsidR="00354C65" w:rsidRPr="00354C65" w:rsidRDefault="00354C65" w:rsidP="00354C65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354C65">
        <w:rPr>
          <w:rFonts w:ascii="Arial" w:hAnsi="Arial" w:cs="Arial"/>
          <w:b/>
          <w:bCs/>
          <w:lang w:val="pt-BR"/>
        </w:rPr>
        <w:t xml:space="preserve">Figura 1 –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Exemplo</w:t>
        </w:r>
      </w:smartTag>
      <w:r w:rsidRPr="00354C65">
        <w:rPr>
          <w:rFonts w:ascii="Arial" w:hAnsi="Arial" w:cs="Arial"/>
          <w:b/>
          <w:bCs/>
          <w:lang w:val="pt-BR"/>
        </w:rPr>
        <w:t xml:space="preserve"> de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figura</w:t>
        </w:r>
      </w:smartTag>
    </w:p>
    <w:p w14:paraId="3AA12DDD" w14:textId="77777777" w:rsidR="00354C65" w:rsidRPr="003C31FD" w:rsidRDefault="00354C65" w:rsidP="00354C65">
      <w:pPr>
        <w:pStyle w:val="Figura"/>
        <w:spacing w:before="0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440E4DA4" wp14:editId="73C5752D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94F8D" w14:textId="77777777" w:rsidR="00354C65" w:rsidRPr="009E40E0" w:rsidRDefault="00323528" w:rsidP="00323528">
      <w:pPr>
        <w:spacing w:after="120" w:line="240" w:lineRule="auto"/>
        <w:jc w:val="center"/>
        <w:rPr>
          <w:b/>
          <w:bCs/>
          <w:sz w:val="20"/>
          <w:szCs w:val="18"/>
        </w:rPr>
      </w:pPr>
      <w:r w:rsidRPr="009E40E0">
        <w:rPr>
          <w:b/>
          <w:bCs/>
          <w:sz w:val="20"/>
          <w:szCs w:val="18"/>
        </w:rPr>
        <w:t>Fonte: APREPRO (2020)</w:t>
      </w:r>
    </w:p>
    <w:p w14:paraId="671DAD03" w14:textId="77777777" w:rsidR="003464FC" w:rsidRDefault="003464FC" w:rsidP="003464FC">
      <w:pPr>
        <w:spacing w:after="120" w:line="240" w:lineRule="auto"/>
      </w:pPr>
      <w:r>
        <w:t>Nas tabelas deve ser usada a fonte Arial, tamanho 10. Os estilos utilizados no interior de Tabelas devem ser “Tabela Cabeçalho” e “Tabela Corpo”, os quais podem ser editados (alinhamento, espaçamento, tipo de fonte) conforme as necessidades (como, por exemplo, a fim de centralizar o conteúdo de uma coluna).</w:t>
      </w:r>
    </w:p>
    <w:p w14:paraId="78832F4B" w14:textId="77777777" w:rsidR="003464FC" w:rsidRDefault="003464FC" w:rsidP="003464FC">
      <w:pPr>
        <w:spacing w:after="120" w:line="240" w:lineRule="auto"/>
      </w:pPr>
      <w:r>
        <w:t>Importante: evite o uso de objetos "flutuando sobre o texto". Em vez disso, utilizar a opção “...formatar objeto ...</w:t>
      </w:r>
      <w:r w:rsidRPr="003464FC">
        <w:rPr>
          <w:i/>
          <w:iCs/>
        </w:rPr>
        <w:t>layout</w:t>
      </w:r>
      <w:r>
        <w:t xml:space="preserve"> ...alinhado” ao clicar-se com o botão direito do mouse sobre o objeto em questão.</w:t>
      </w:r>
    </w:p>
    <w:p w14:paraId="5BBA3CF7" w14:textId="77777777" w:rsidR="0041053F" w:rsidRDefault="003464FC" w:rsidP="003464FC">
      <w:pPr>
        <w:spacing w:after="120" w:line="240" w:lineRule="auto"/>
      </w:pPr>
      <w:r>
        <w:t>A Tabela 1 apresenta o formato indicado para as tabelas. É importante lembrar que as tabelas devem estar separadas do corpo do texto por uma linha em branco (12 pontos). Para tanto, pode-se usar uma linha do estilo “Tabela Espaçamento” entre o corpo de texto anterior à tabela e a mesma, conforme exemplificado a seguir.</w:t>
      </w:r>
    </w:p>
    <w:p w14:paraId="12C1BF27" w14:textId="77777777" w:rsidR="008D2300" w:rsidRDefault="008D2300" w:rsidP="003464FC">
      <w:pPr>
        <w:spacing w:after="120" w:line="240" w:lineRule="auto"/>
      </w:pPr>
    </w:p>
    <w:p w14:paraId="2DCEF277" w14:textId="77777777" w:rsidR="008D2300" w:rsidRPr="008D2300" w:rsidRDefault="008D2300" w:rsidP="008D2300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8D2300">
        <w:rPr>
          <w:rFonts w:ascii="Arial" w:hAnsi="Arial" w:cs="Arial"/>
          <w:b/>
          <w:bCs/>
          <w:lang w:val="pt-BR"/>
        </w:rPr>
        <w:t>Tabela 1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8D2300" w:rsidRPr="008D2300" w14:paraId="39746E39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89B04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smartTag w:uri="schemas-houaiss/mini" w:element="verbetes">
              <w:r w:rsidRPr="008D2300">
                <w:rPr>
                  <w:rFonts w:ascii="Arial" w:hAnsi="Arial" w:cs="Arial"/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FD5D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BC72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Percentual</w:t>
            </w:r>
          </w:p>
        </w:tc>
      </w:tr>
      <w:tr w:rsidR="008D2300" w:rsidRPr="008D2300" w14:paraId="2A017A4A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14:paraId="42B56423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43CF6DF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07BAF2CE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7,9%</w:t>
            </w:r>
          </w:p>
        </w:tc>
      </w:tr>
      <w:tr w:rsidR="008D2300" w:rsidRPr="008D2300" w14:paraId="0398450D" w14:textId="77777777" w:rsidTr="00823C4E">
        <w:trPr>
          <w:jc w:val="center"/>
        </w:trPr>
        <w:tc>
          <w:tcPr>
            <w:tcW w:w="2540" w:type="dxa"/>
          </w:tcPr>
          <w:p w14:paraId="15BD3E3B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14:paraId="18090CA4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2E36B3B0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12,3%</w:t>
            </w:r>
          </w:p>
        </w:tc>
      </w:tr>
      <w:tr w:rsidR="008D2300" w:rsidRPr="008D2300" w14:paraId="6FE13631" w14:textId="77777777" w:rsidTr="00823C4E">
        <w:trPr>
          <w:jc w:val="center"/>
        </w:trPr>
        <w:tc>
          <w:tcPr>
            <w:tcW w:w="2540" w:type="dxa"/>
          </w:tcPr>
          <w:p w14:paraId="039DBC99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14:paraId="5558E7E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4EC4D30B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19,5%</w:t>
            </w:r>
          </w:p>
        </w:tc>
      </w:tr>
      <w:tr w:rsidR="008D2300" w:rsidRPr="008D2300" w14:paraId="2097FDF2" w14:textId="77777777" w:rsidTr="00823C4E">
        <w:trPr>
          <w:jc w:val="center"/>
        </w:trPr>
        <w:tc>
          <w:tcPr>
            <w:tcW w:w="2540" w:type="dxa"/>
          </w:tcPr>
          <w:p w14:paraId="2DE8F6E7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5D54D48F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14:paraId="1A6B4738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44,8%</w:t>
            </w:r>
          </w:p>
        </w:tc>
      </w:tr>
      <w:tr w:rsidR="008D2300" w:rsidRPr="008D2300" w14:paraId="2B479CB9" w14:textId="77777777" w:rsidTr="00823C4E">
        <w:trPr>
          <w:jc w:val="center"/>
        </w:trPr>
        <w:tc>
          <w:tcPr>
            <w:tcW w:w="2540" w:type="dxa"/>
          </w:tcPr>
          <w:p w14:paraId="01F5F526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53CA6A2D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1758231C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11,9%</w:t>
            </w:r>
          </w:p>
        </w:tc>
      </w:tr>
      <w:tr w:rsidR="008D2300" w:rsidRPr="008D2300" w14:paraId="44389355" w14:textId="77777777" w:rsidTr="00823C4E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14:paraId="75543DD8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3BD5831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09134B3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3,6%</w:t>
            </w:r>
          </w:p>
        </w:tc>
      </w:tr>
      <w:tr w:rsidR="008D2300" w:rsidRPr="009E40E0" w14:paraId="41039504" w14:textId="77777777" w:rsidTr="00823C4E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4978F95F" w14:textId="77777777" w:rsidR="008D2300" w:rsidRPr="009E40E0" w:rsidRDefault="008D2300" w:rsidP="009E40E0">
            <w:pPr>
              <w:pStyle w:val="TabelaCorp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smartTag w:uri="schemas-houaiss/acao" w:element="dm">
              <w:r w:rsidRPr="009E40E0">
                <w:rPr>
                  <w:rFonts w:ascii="Arial" w:hAnsi="Arial" w:cs="Arial"/>
                  <w:b/>
                  <w:bCs/>
                  <w:lang w:val="pt-BR"/>
                </w:rPr>
                <w:t>Fonte</w:t>
              </w:r>
            </w:smartTag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: Adaptado de </w:t>
            </w:r>
            <w:proofErr w:type="spellStart"/>
            <w:r w:rsidRPr="009E40E0">
              <w:rPr>
                <w:rFonts w:ascii="Arial" w:hAnsi="Arial" w:cs="Arial"/>
                <w:b/>
                <w:bCs/>
                <w:lang w:val="pt-BR"/>
              </w:rPr>
              <w:t>Mays</w:t>
            </w:r>
            <w:proofErr w:type="spellEnd"/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smartTag w:uri="schemas-houaiss/mini" w:element="verbetes">
              <w:r w:rsidRPr="009E40E0">
                <w:rPr>
                  <w:rFonts w:ascii="Arial" w:hAnsi="Arial" w:cs="Arial"/>
                  <w:b/>
                  <w:bCs/>
                  <w:i/>
                  <w:lang w:val="pt-BR"/>
                </w:rPr>
                <w:t>apud</w:t>
              </w:r>
            </w:smartTag>
            <w:r w:rsidRPr="009E40E0">
              <w:rPr>
                <w:rFonts w:ascii="Arial" w:hAnsi="Arial" w:cs="Arial"/>
                <w:b/>
                <w:bCs/>
                <w:i/>
                <w:lang w:val="pt-BR"/>
              </w:rPr>
              <w:t xml:space="preserve"> </w:t>
            </w:r>
            <w:proofErr w:type="spellStart"/>
            <w:r w:rsidRPr="009E40E0">
              <w:rPr>
                <w:rFonts w:ascii="Arial" w:hAnsi="Arial" w:cs="Arial"/>
                <w:b/>
                <w:bCs/>
                <w:lang w:val="pt-BR"/>
              </w:rPr>
              <w:t>Greenhalg</w:t>
            </w:r>
            <w:proofErr w:type="spellEnd"/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 (1997)</w:t>
            </w:r>
          </w:p>
        </w:tc>
      </w:tr>
    </w:tbl>
    <w:p w14:paraId="41789CAF" w14:textId="77777777" w:rsidR="008D2300" w:rsidRDefault="008D2300" w:rsidP="003464FC">
      <w:pPr>
        <w:spacing w:after="120" w:line="240" w:lineRule="auto"/>
      </w:pPr>
    </w:p>
    <w:p w14:paraId="4B1FC46F" w14:textId="77777777" w:rsidR="00F36949" w:rsidRPr="00F36949" w:rsidRDefault="00F36949" w:rsidP="00F36949">
      <w:pPr>
        <w:spacing w:after="120" w:line="240" w:lineRule="auto"/>
        <w:rPr>
          <w:b/>
          <w:bCs/>
        </w:rPr>
      </w:pPr>
      <w:r w:rsidRPr="00F36949">
        <w:rPr>
          <w:b/>
          <w:bCs/>
        </w:rPr>
        <w:t>4. Classificação dos artigos</w:t>
      </w:r>
    </w:p>
    <w:p w14:paraId="1CBFAE84" w14:textId="77777777" w:rsidR="00F36949" w:rsidRDefault="00F36949" w:rsidP="00F36949">
      <w:pPr>
        <w:spacing w:after="120" w:line="240" w:lineRule="auto"/>
      </w:pPr>
      <w:r>
        <w:t>Os artigos submetidos ao CONBREPRO serão encaminhados para o processo de avaliação (</w:t>
      </w:r>
      <w:r w:rsidRPr="00F36949">
        <w:rPr>
          <w:i/>
          <w:iCs/>
        </w:rPr>
        <w:t>AD HOC</w:t>
      </w:r>
      <w:r>
        <w:t xml:space="preserve">). Os artigos aceitos para o evento terão seu texto completo publicados nos anais. Somente o primeiro autor deverá enviar o artigo, sendo o autor correspondente (para quem serão enviados e-mail, se eventualmente necessário). Deve-se salientar que uma vez aprovado o artigo, para que o mesmo seja publicado o primeiro autor deverá realizar o pagamento da sua inscrição. Antes de fazer a submissão, todos os autores e coautores deverão inscrever-se no evento. </w:t>
      </w:r>
    </w:p>
    <w:p w14:paraId="0096CFC7" w14:textId="77777777" w:rsidR="00F36949" w:rsidRPr="00F36949" w:rsidRDefault="00F36949" w:rsidP="00F36949">
      <w:pPr>
        <w:spacing w:after="120" w:line="240" w:lineRule="auto"/>
        <w:rPr>
          <w:b/>
          <w:bCs/>
        </w:rPr>
      </w:pPr>
      <w:r w:rsidRPr="00F36949">
        <w:rPr>
          <w:b/>
          <w:bCs/>
        </w:rPr>
        <w:t>5. Citações e formatação das referências</w:t>
      </w:r>
    </w:p>
    <w:p w14:paraId="34ADC642" w14:textId="77777777" w:rsidR="00F36949" w:rsidRDefault="00F36949" w:rsidP="00F36949">
      <w:pPr>
        <w:spacing w:after="120" w:line="240" w:lineRule="auto"/>
      </w:pPr>
      <w:r>
        <w:t>Identificar no texto, após o trecho citado, as referências entre parênteses no seguinte padrão: sobrenome do autor em letras maiúsculas, ano (e página, quando a citação for direta). Exemplos: um autor: (TOZZI, 2002, p. 3); dois autores: (FERLIN</w:t>
      </w:r>
      <w:r w:rsidR="009369CA">
        <w:t>;</w:t>
      </w:r>
      <w:r>
        <w:t xml:space="preserve"> DZIEDZIC, 1990, p. 55); três ou mais autores: (BERTÃO </w:t>
      </w:r>
      <w:r w:rsidRPr="00F36949">
        <w:rPr>
          <w:i/>
          <w:iCs/>
        </w:rPr>
        <w:t>et al</w:t>
      </w:r>
      <w:r w:rsidRPr="00F36949">
        <w:t xml:space="preserve">., </w:t>
      </w:r>
      <w:r>
        <w:t xml:space="preserve">1998, p. 20).  </w:t>
      </w:r>
    </w:p>
    <w:p w14:paraId="099B97F7" w14:textId="77777777" w:rsidR="00F36949" w:rsidRPr="009369CA" w:rsidRDefault="00F36949" w:rsidP="009369CA">
      <w:pPr>
        <w:spacing w:after="120" w:line="240" w:lineRule="auto"/>
        <w:ind w:left="2268"/>
        <w:rPr>
          <w:sz w:val="20"/>
          <w:szCs w:val="18"/>
        </w:rPr>
      </w:pPr>
      <w:r w:rsidRPr="009369CA">
        <w:rPr>
          <w:sz w:val="20"/>
          <w:szCs w:val="18"/>
        </w:rPr>
        <w:t xml:space="preserve">Em caso de citação direta, e caso ultrapasse três linhas, a citação deverá: ser apresentada com recuo esquerdo de 4 cm a partir da margem, em parágrafo </w:t>
      </w:r>
      <w:r w:rsidRPr="009369CA">
        <w:rPr>
          <w:sz w:val="20"/>
          <w:szCs w:val="18"/>
        </w:rPr>
        <w:lastRenderedPageBreak/>
        <w:t>justificado, com o mesmo tipo de fonte do texto, porém, em tamanho menor (recomendação 10) e espaçamento simples.</w:t>
      </w:r>
    </w:p>
    <w:p w14:paraId="3121905F" w14:textId="77777777" w:rsidR="00F36949" w:rsidRDefault="00F36949" w:rsidP="00F36949">
      <w:pPr>
        <w:spacing w:after="120" w:line="240" w:lineRule="auto"/>
      </w:pPr>
      <w:r>
        <w:t>Fulano (20</w:t>
      </w:r>
      <w:r w:rsidR="00B230FC">
        <w:t>20</w:t>
      </w:r>
      <w:r>
        <w:t xml:space="preserve">) salienta que é importante a devida referência. Já Beltrano </w:t>
      </w:r>
      <w:r w:rsidRPr="00361754">
        <w:rPr>
          <w:i/>
          <w:iCs/>
        </w:rPr>
        <w:t>et al</w:t>
      </w:r>
      <w:r>
        <w:t>.</w:t>
      </w:r>
      <w:r w:rsidR="00361754">
        <w:t>,</w:t>
      </w:r>
      <w:r>
        <w:t xml:space="preserve"> (20</w:t>
      </w:r>
      <w:r w:rsidR="00B230FC">
        <w:t>20</w:t>
      </w:r>
      <w:r>
        <w:t xml:space="preserve">) afirmam que a citação de trechos de trabalhos de outros autores, sem a </w:t>
      </w:r>
      <w:r w:rsidR="00361754">
        <w:t>devida referência</w:t>
      </w:r>
      <w:r>
        <w:t xml:space="preserve">, pode ser </w:t>
      </w:r>
      <w:r w:rsidR="00361754">
        <w:t>enquadrada</w:t>
      </w:r>
      <w:r>
        <w:t xml:space="preserve"> como plágio. O CONBREPRO não se responsabiliza por trabalhos com plágio, e os autores e coautores arcarão com essa responsabilidade, caso isso venha ocorrer, ficando sujeitos às penas da lei. </w:t>
      </w:r>
    </w:p>
    <w:p w14:paraId="6FAC6017" w14:textId="77777777" w:rsidR="00F36949" w:rsidRPr="009369CA" w:rsidRDefault="00F36949" w:rsidP="00F36949">
      <w:pPr>
        <w:spacing w:after="120" w:line="240" w:lineRule="auto"/>
        <w:rPr>
          <w:b/>
          <w:bCs/>
        </w:rPr>
      </w:pPr>
      <w:r w:rsidRPr="009369CA">
        <w:rPr>
          <w:b/>
          <w:bCs/>
        </w:rPr>
        <w:t>Referências</w:t>
      </w:r>
    </w:p>
    <w:p w14:paraId="42EF572B" w14:textId="77777777" w:rsidR="00F36949" w:rsidRDefault="00F36949" w:rsidP="00F36949">
      <w:pPr>
        <w:spacing w:after="120" w:line="240" w:lineRule="auto"/>
      </w:pPr>
      <w:r>
        <w:t>Apresentadas em ordem alfabética e de acordo com a norma da ABNT - NBR 6023, detalhada, por exemplo, em http://www3.utfpr.edu.br/dibib/normas-para-elaboracao-de-trabalhos-academicos/normas_trabalhos_utfpr.pdf.</w:t>
      </w:r>
    </w:p>
    <w:p w14:paraId="72EFD1C7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Livro</w:t>
      </w:r>
    </w:p>
    <w:p w14:paraId="754FB23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GOMES, L. V. N.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Desenhando: </w:t>
      </w:r>
      <w:r w:rsidRPr="00F5591B">
        <w:rPr>
          <w:rFonts w:ascii="Arial" w:hAnsi="Arial" w:cs="Arial"/>
          <w:iCs/>
          <w:color w:val="000000"/>
        </w:rPr>
        <w:t xml:space="preserve">um panorama dos sistemas gráficos. Santa Maria: </w:t>
      </w:r>
      <w:proofErr w:type="spellStart"/>
      <w:r w:rsidRPr="00F5591B">
        <w:rPr>
          <w:rFonts w:ascii="Arial" w:hAnsi="Arial" w:cs="Arial"/>
          <w:iCs/>
          <w:color w:val="000000"/>
        </w:rPr>
        <w:t>Ed.UFSM</w:t>
      </w:r>
      <w:proofErr w:type="spellEnd"/>
      <w:r w:rsidRPr="00F5591B">
        <w:rPr>
          <w:rFonts w:ascii="Arial" w:hAnsi="Arial" w:cs="Arial"/>
          <w:iCs/>
          <w:color w:val="000000"/>
        </w:rPr>
        <w:t>, 1998.</w:t>
      </w:r>
    </w:p>
    <w:p w14:paraId="0D7573D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6DEA33C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Capítulo de Livro</w:t>
      </w:r>
    </w:p>
    <w:p w14:paraId="4CD070D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  <w:lang w:val="en-US"/>
        </w:rPr>
        <w:t xml:space="preserve">WILLIAMS, J. W. Flow measurement. In: ROUSE, H. (org.). </w:t>
      </w:r>
      <w:r w:rsidRPr="00F5591B">
        <w:rPr>
          <w:rFonts w:ascii="Arial" w:hAnsi="Arial" w:cs="Arial"/>
          <w:b/>
          <w:bCs/>
          <w:iCs/>
          <w:color w:val="000000"/>
          <w:lang w:val="en-US"/>
        </w:rPr>
        <w:t>Engineering hydraulic</w:t>
      </w:r>
      <w:r w:rsidRPr="00634023">
        <w:rPr>
          <w:rFonts w:ascii="Arial" w:hAnsi="Arial" w:cs="Arial"/>
          <w:b/>
          <w:bCs/>
          <w:iCs/>
          <w:color w:val="000000"/>
          <w:lang w:val="en-US"/>
        </w:rPr>
        <w:t>s</w:t>
      </w:r>
      <w:r w:rsidRPr="00F5591B">
        <w:rPr>
          <w:rFonts w:ascii="Arial" w:hAnsi="Arial" w:cs="Arial"/>
          <w:iCs/>
          <w:color w:val="000000"/>
          <w:lang w:val="en-US"/>
        </w:rPr>
        <w:t xml:space="preserve">. </w:t>
      </w:r>
      <w:r w:rsidRPr="00F5591B">
        <w:rPr>
          <w:rFonts w:ascii="Arial" w:hAnsi="Arial" w:cs="Arial"/>
          <w:iCs/>
          <w:color w:val="000000"/>
        </w:rPr>
        <w:t xml:space="preserve">New York: John </w:t>
      </w:r>
      <w:proofErr w:type="spellStart"/>
      <w:r w:rsidRPr="00F5591B">
        <w:rPr>
          <w:rFonts w:ascii="Arial" w:hAnsi="Arial" w:cs="Arial"/>
          <w:iCs/>
          <w:color w:val="000000"/>
        </w:rPr>
        <w:t>Wiley</w:t>
      </w:r>
      <w:proofErr w:type="spellEnd"/>
      <w:r w:rsidRPr="00F5591B">
        <w:rPr>
          <w:rFonts w:ascii="Arial" w:hAnsi="Arial" w:cs="Arial"/>
          <w:iCs/>
          <w:color w:val="000000"/>
        </w:rPr>
        <w:t xml:space="preserve"> &amp; Sons, 1950. p. 229-309.</w:t>
      </w:r>
    </w:p>
    <w:p w14:paraId="7385E083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202FDD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Periódico</w:t>
      </w:r>
    </w:p>
    <w:p w14:paraId="77D0416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>CIÊNCIA E OPINIÃO. Curitiba: Centro Universitário Positivo. 2003.</w:t>
      </w:r>
    </w:p>
    <w:p w14:paraId="0B6AA7E0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5B6F58C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periódico</w:t>
      </w:r>
    </w:p>
    <w:p w14:paraId="26F6C60A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TOZZI, M.; OTA, J. Vertedouro em degraus. </w:t>
      </w:r>
      <w:r w:rsidRPr="00F5591B">
        <w:rPr>
          <w:rFonts w:ascii="Arial" w:hAnsi="Arial" w:cs="Arial"/>
          <w:b/>
          <w:bCs/>
          <w:iCs/>
          <w:color w:val="000000"/>
        </w:rPr>
        <w:t>Revista da Vinc</w:t>
      </w:r>
      <w:r w:rsidRPr="00634023">
        <w:rPr>
          <w:rFonts w:ascii="Arial" w:hAnsi="Arial" w:cs="Arial"/>
          <w:b/>
          <w:bCs/>
          <w:iCs/>
          <w:color w:val="000000"/>
        </w:rPr>
        <w:t>i</w:t>
      </w:r>
      <w:r w:rsidRPr="00F5591B">
        <w:rPr>
          <w:rFonts w:ascii="Arial" w:hAnsi="Arial" w:cs="Arial"/>
          <w:iCs/>
          <w:color w:val="000000"/>
        </w:rPr>
        <w:t>, Curitiba, v.1, n.1, p. 9-28, 2004.</w:t>
      </w:r>
    </w:p>
    <w:p w14:paraId="641840B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1780A45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Monografia, dissertação e tese</w:t>
      </w:r>
    </w:p>
    <w:p w14:paraId="452EC5B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VEIGA, B. V. </w:t>
      </w:r>
      <w:r w:rsidRPr="00F5591B">
        <w:rPr>
          <w:rFonts w:ascii="Arial" w:hAnsi="Arial" w:cs="Arial"/>
          <w:b/>
          <w:bCs/>
          <w:iCs/>
          <w:color w:val="000000"/>
        </w:rPr>
        <w:t>Modelagem computacional do processo de eutrofização de aplicação de um modelo de balanço de nutrientes a reservatórios da região metropolitana de Curitiba</w:t>
      </w:r>
      <w:r w:rsidRPr="00F5591B">
        <w:rPr>
          <w:rFonts w:ascii="Arial" w:hAnsi="Arial" w:cs="Arial"/>
          <w:iCs/>
          <w:color w:val="000000"/>
        </w:rPr>
        <w:t>. Curitiba, 140 p., 2001. Dissertação (Mestrado) – Universidade Federal do Paraná.</w:t>
      </w:r>
    </w:p>
    <w:p w14:paraId="2E63F6B7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BFCA046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 xml:space="preserve">Publicações periódicas consideradas em parte (suplementos, fascículos, números especiais) </w:t>
      </w:r>
    </w:p>
    <w:p w14:paraId="359D7672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ARC DESIGN. Mestres da Arquitetura: Oscar Niemeyer. São Paulo: </w:t>
      </w:r>
      <w:proofErr w:type="spellStart"/>
      <w:r w:rsidRPr="00F5591B">
        <w:rPr>
          <w:rFonts w:ascii="Arial" w:hAnsi="Arial" w:cs="Arial"/>
          <w:iCs/>
          <w:color w:val="000000"/>
        </w:rPr>
        <w:t>Quadrifoglio</w:t>
      </w:r>
      <w:proofErr w:type="spellEnd"/>
      <w:r w:rsidRPr="00F5591B">
        <w:rPr>
          <w:rFonts w:ascii="Arial" w:hAnsi="Arial" w:cs="Arial"/>
          <w:iCs/>
          <w:color w:val="000000"/>
        </w:rPr>
        <w:t>, n. 35, mar. - abril, 2004.</w:t>
      </w:r>
    </w:p>
    <w:p w14:paraId="74D5C52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F9964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jornal</w:t>
      </w:r>
    </w:p>
    <w:p w14:paraId="4D0605DE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MOREIRA, T. Debate sobre software livre chega ao celular. </w:t>
      </w:r>
      <w:r w:rsidRPr="00F5591B">
        <w:rPr>
          <w:rFonts w:ascii="Arial" w:hAnsi="Arial" w:cs="Arial"/>
          <w:b/>
          <w:bCs/>
          <w:iCs/>
          <w:color w:val="000000"/>
        </w:rPr>
        <w:t>Valor Econômi</w:t>
      </w:r>
      <w:r w:rsidRPr="0061162B">
        <w:rPr>
          <w:rFonts w:ascii="Arial" w:hAnsi="Arial" w:cs="Arial"/>
          <w:b/>
          <w:bCs/>
          <w:iCs/>
          <w:color w:val="000000"/>
        </w:rPr>
        <w:t>co</w:t>
      </w:r>
      <w:r w:rsidRPr="00F5591B">
        <w:rPr>
          <w:rFonts w:ascii="Arial" w:hAnsi="Arial" w:cs="Arial"/>
          <w:iCs/>
          <w:color w:val="000000"/>
        </w:rPr>
        <w:t>, São Paulo, 04 out. 2004. p. B4.</w:t>
      </w:r>
    </w:p>
    <w:p w14:paraId="7B1BEFB5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9C7FFB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Trabalho em evento</w:t>
      </w:r>
    </w:p>
    <w:p w14:paraId="08A91CC5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YOSHIDA, S.; VENDRAMIN, J.C.; OLIVEIRA C. Tratamento térmico em matrizes de forjaria em prensas de martelo: como aumentar a vida útil. In: SEMINÁRIO NACIONAL DE FORJAMENTO, 16., Porto Alegre.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Anais... </w:t>
      </w:r>
      <w:r w:rsidRPr="00F5591B">
        <w:rPr>
          <w:rFonts w:ascii="Arial" w:hAnsi="Arial" w:cs="Arial"/>
          <w:iCs/>
          <w:color w:val="000000"/>
        </w:rPr>
        <w:t>Porto Alegre: UFRGS – Centro de Tecnologia, 1996. p. 29-39</w:t>
      </w:r>
    </w:p>
    <w:p w14:paraId="5AC1619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C9EE9E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Internet</w:t>
      </w:r>
    </w:p>
    <w:p w14:paraId="28D3FA8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MOURA, G. C. de M.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Citação de referências e documentos eletrônicos. </w:t>
      </w:r>
      <w:r w:rsidRPr="00F5591B">
        <w:rPr>
          <w:rFonts w:ascii="Arial" w:hAnsi="Arial" w:cs="Arial"/>
          <w:iCs/>
          <w:color w:val="000000"/>
        </w:rPr>
        <w:t>Disponível em: &lt;http://www.elogica.com.br/</w:t>
      </w:r>
      <w:proofErr w:type="spellStart"/>
      <w:r w:rsidRPr="00F5591B">
        <w:rPr>
          <w:rFonts w:ascii="Arial" w:hAnsi="Arial" w:cs="Arial"/>
          <w:iCs/>
          <w:color w:val="000000"/>
        </w:rPr>
        <w:t>users</w:t>
      </w:r>
      <w:proofErr w:type="spellEnd"/>
      <w:r w:rsidRPr="00F5591B">
        <w:rPr>
          <w:rFonts w:ascii="Arial" w:hAnsi="Arial" w:cs="Arial"/>
          <w:iCs/>
          <w:color w:val="000000"/>
        </w:rPr>
        <w:t>/</w:t>
      </w:r>
      <w:proofErr w:type="spellStart"/>
      <w:r w:rsidRPr="00F5591B">
        <w:rPr>
          <w:rFonts w:ascii="Arial" w:hAnsi="Arial" w:cs="Arial"/>
          <w:iCs/>
          <w:color w:val="000000"/>
        </w:rPr>
        <w:t>gmoura</w:t>
      </w:r>
      <w:proofErr w:type="spellEnd"/>
      <w:r w:rsidRPr="00F5591B">
        <w:rPr>
          <w:rFonts w:ascii="Arial" w:hAnsi="Arial" w:cs="Arial"/>
          <w:iCs/>
          <w:color w:val="000000"/>
        </w:rPr>
        <w:t>/refere.html&gt; Acesso em: 09 out. 1996.</w:t>
      </w:r>
    </w:p>
    <w:p w14:paraId="673F637C" w14:textId="77777777" w:rsidR="00F5591B" w:rsidRPr="00F5591B" w:rsidRDefault="00F5591B" w:rsidP="00F5591B">
      <w:pPr>
        <w:pStyle w:val="Ttulo2"/>
        <w:rPr>
          <w:rFonts w:ascii="Arial" w:hAnsi="Arial" w:cs="Arial"/>
          <w:iCs/>
          <w:szCs w:val="24"/>
          <w:lang w:val="pt-BR"/>
        </w:rPr>
      </w:pPr>
    </w:p>
    <w:p w14:paraId="05D886B5" w14:textId="77777777" w:rsidR="00F5591B" w:rsidRPr="0061162B" w:rsidRDefault="00F5591B" w:rsidP="0061162B">
      <w:pPr>
        <w:rPr>
          <w:b/>
          <w:bCs/>
        </w:rPr>
      </w:pPr>
      <w:r w:rsidRPr="0061162B">
        <w:rPr>
          <w:b/>
          <w:bCs/>
        </w:rPr>
        <w:t>ANEXO</w:t>
      </w:r>
    </w:p>
    <w:p w14:paraId="5EB48E7E" w14:textId="00107748" w:rsidR="00F5591B" w:rsidRPr="00F5591B" w:rsidRDefault="00F5591B" w:rsidP="00F5591B">
      <w:pPr>
        <w:pStyle w:val="Corpodetexto"/>
        <w:rPr>
          <w:rFonts w:cs="Arial"/>
          <w:iCs/>
          <w:szCs w:val="24"/>
        </w:rPr>
      </w:pPr>
      <w:r w:rsidRPr="00F5591B">
        <w:rPr>
          <w:rFonts w:cs="Arial"/>
          <w:iCs/>
          <w:szCs w:val="24"/>
        </w:rPr>
        <w:t xml:space="preserve">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 devem </w:t>
      </w:r>
      <w:smartTag w:uri="schemas-houaiss/acao" w:element="hm">
        <w:r w:rsidRPr="00F5591B">
          <w:rPr>
            <w:rFonts w:cs="Arial"/>
            <w:iCs/>
            <w:szCs w:val="24"/>
          </w:rPr>
          <w:t>vir</w:t>
        </w:r>
      </w:smartTag>
      <w:r w:rsidRPr="00F5591B">
        <w:rPr>
          <w:rFonts w:cs="Arial"/>
          <w:iCs/>
          <w:szCs w:val="24"/>
        </w:rPr>
        <w:t xml:space="preserve"> ao </w:t>
      </w:r>
      <w:smartTag w:uri="schemas-houaiss/mini" w:element="verbetes">
        <w:r w:rsidRPr="00F5591B">
          <w:rPr>
            <w:rFonts w:cs="Arial"/>
            <w:iCs/>
            <w:szCs w:val="24"/>
          </w:rPr>
          <w:t>final</w:t>
        </w:r>
      </w:smartTag>
      <w:r w:rsidRPr="00F5591B">
        <w:rPr>
          <w:rFonts w:cs="Arial"/>
          <w:iCs/>
          <w:szCs w:val="24"/>
        </w:rPr>
        <w:t xml:space="preserve"> do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>.</w:t>
      </w:r>
      <w:r w:rsidR="002A2EBA">
        <w:rPr>
          <w:rFonts w:cs="Arial"/>
          <w:iCs/>
          <w:szCs w:val="24"/>
        </w:rPr>
        <w:t xml:space="preserve"> O</w:t>
      </w:r>
      <w:r w:rsidRPr="00F5591B">
        <w:rPr>
          <w:rFonts w:cs="Arial"/>
          <w:iCs/>
          <w:szCs w:val="24"/>
        </w:rPr>
        <w:t xml:space="preserve">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 xml:space="preserve"> </w:t>
      </w:r>
      <w:smartTag w:uri="schemas-houaiss/mini" w:element="verbetes">
        <w:r w:rsidRPr="00F5591B">
          <w:rPr>
            <w:rFonts w:cs="Arial"/>
            <w:iCs/>
            <w:szCs w:val="24"/>
          </w:rPr>
          <w:t>completo</w:t>
        </w:r>
      </w:smartTag>
      <w:r w:rsidRPr="00F5591B">
        <w:rPr>
          <w:rFonts w:cs="Arial"/>
          <w:iCs/>
          <w:szCs w:val="24"/>
        </w:rPr>
        <w:t xml:space="preserve">, incluindo as </w:t>
      </w:r>
      <w:smartTag w:uri="schemas-houaiss/mini" w:element="verbetes">
        <w:r w:rsidRPr="00F5591B">
          <w:rPr>
            <w:rFonts w:cs="Arial"/>
            <w:iCs/>
            <w:szCs w:val="24"/>
          </w:rPr>
          <w:t>referências</w:t>
        </w:r>
      </w:smartTag>
      <w:r w:rsidRPr="00F5591B">
        <w:rPr>
          <w:rFonts w:cs="Arial"/>
          <w:iCs/>
          <w:szCs w:val="24"/>
        </w:rPr>
        <w:t xml:space="preserve"> bibliográficas e 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, </w:t>
      </w:r>
      <w:smartTag w:uri="schemas-houaiss/mini" w:element="verbetes">
        <w:r w:rsidRPr="00F5591B">
          <w:rPr>
            <w:rFonts w:cs="Arial"/>
            <w:iCs/>
            <w:szCs w:val="24"/>
          </w:rPr>
          <w:t>não</w:t>
        </w:r>
      </w:smartTag>
      <w:r w:rsidRPr="00F5591B">
        <w:rPr>
          <w:rFonts w:cs="Arial"/>
          <w:iCs/>
          <w:szCs w:val="24"/>
        </w:rPr>
        <w:t xml:space="preserve"> deve </w:t>
      </w:r>
      <w:smartTag w:uri="schemas-houaiss/acao" w:element="hm">
        <w:r w:rsidRPr="00F5591B">
          <w:rPr>
            <w:rFonts w:cs="Arial"/>
            <w:iCs/>
            <w:szCs w:val="24"/>
          </w:rPr>
          <w:t>exceder</w:t>
        </w:r>
      </w:smartTag>
      <w:r w:rsidRPr="00F5591B">
        <w:rPr>
          <w:rFonts w:cs="Arial"/>
          <w:iCs/>
          <w:szCs w:val="24"/>
        </w:rPr>
        <w:t xml:space="preserve"> 12 </w:t>
      </w:r>
      <w:smartTag w:uri="schemas-houaiss/mini" w:element="verbetes">
        <w:r w:rsidRPr="00F5591B">
          <w:rPr>
            <w:rFonts w:cs="Arial"/>
            <w:iCs/>
            <w:szCs w:val="24"/>
          </w:rPr>
          <w:t>páginas</w:t>
        </w:r>
      </w:smartTag>
      <w:r w:rsidRPr="00F5591B">
        <w:rPr>
          <w:rFonts w:cs="Arial"/>
          <w:iCs/>
          <w:szCs w:val="24"/>
        </w:rPr>
        <w:t xml:space="preserve"> e </w:t>
      </w:r>
      <w:r w:rsidR="0061162B">
        <w:rPr>
          <w:rFonts w:cs="Arial"/>
          <w:iCs/>
          <w:szCs w:val="24"/>
        </w:rPr>
        <w:t>2</w:t>
      </w:r>
      <w:r w:rsidRPr="00F5591B">
        <w:rPr>
          <w:rFonts w:cs="Arial"/>
          <w:iCs/>
          <w:szCs w:val="24"/>
        </w:rPr>
        <w:t xml:space="preserve"> Mb.</w:t>
      </w:r>
    </w:p>
    <w:p w14:paraId="4FCB4F37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p w14:paraId="45AAC9D8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sectPr w:rsidR="00361754" w:rsidRPr="00F5591B" w:rsidSect="000D62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4AB1" w14:textId="77777777" w:rsidR="00D844AE" w:rsidRDefault="00D844AE" w:rsidP="005B6DC9">
      <w:pPr>
        <w:spacing w:line="240" w:lineRule="auto"/>
      </w:pPr>
      <w:r>
        <w:separator/>
      </w:r>
    </w:p>
  </w:endnote>
  <w:endnote w:type="continuationSeparator" w:id="0">
    <w:p w14:paraId="39DA031D" w14:textId="77777777" w:rsidR="00D844AE" w:rsidRDefault="00D844AE" w:rsidP="005B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6798" w14:textId="77777777" w:rsidR="009F2AED" w:rsidRPr="00410ABD" w:rsidRDefault="00D844AE" w:rsidP="00410ABD">
    <w:pPr>
      <w:pStyle w:val="Rodap"/>
      <w:jc w:val="right"/>
      <w:rPr>
        <w:sz w:val="20"/>
        <w:szCs w:val="18"/>
      </w:rPr>
    </w:pPr>
    <w:sdt>
      <w:sdtPr>
        <w:id w:val="-1884555376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1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0CF6" w14:textId="77777777" w:rsidR="002C6642" w:rsidRPr="00694E7C" w:rsidRDefault="00D844AE" w:rsidP="00410ABD">
    <w:pPr>
      <w:pStyle w:val="Rodap"/>
      <w:jc w:val="right"/>
      <w:rPr>
        <w:sz w:val="20"/>
        <w:szCs w:val="18"/>
      </w:rPr>
    </w:pPr>
    <w:sdt>
      <w:sdtPr>
        <w:id w:val="2121637254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2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noProof/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60F0" w14:textId="77777777" w:rsidR="00D844AE" w:rsidRDefault="00D844AE" w:rsidP="005B6DC9">
      <w:pPr>
        <w:spacing w:line="240" w:lineRule="auto"/>
      </w:pPr>
      <w:r>
        <w:separator/>
      </w:r>
    </w:p>
  </w:footnote>
  <w:footnote w:type="continuationSeparator" w:id="0">
    <w:p w14:paraId="2F0792CA" w14:textId="77777777" w:rsidR="00D844AE" w:rsidRDefault="00D844AE" w:rsidP="005B6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A5A8" w14:textId="77777777" w:rsidR="00D56861" w:rsidRDefault="00D56861" w:rsidP="00D56861">
    <w:pPr>
      <w:pStyle w:val="Cabealho"/>
      <w:ind w:left="-1701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204" w14:textId="540B4291" w:rsidR="00D56861" w:rsidRDefault="00643F5F" w:rsidP="00313E4D">
    <w:pPr>
      <w:pStyle w:val="Cabealho"/>
      <w:tabs>
        <w:tab w:val="clear" w:pos="4252"/>
        <w:tab w:val="clear" w:pos="8504"/>
      </w:tabs>
      <w:ind w:left="-1418" w:right="-1418"/>
      <w:jc w:val="center"/>
    </w:pPr>
    <w:r>
      <w:rPr>
        <w:noProof/>
      </w:rPr>
      <w:drawing>
        <wp:inline distT="0" distB="0" distL="0" distR="0" wp14:anchorId="4F0589F2" wp14:editId="29FCB5E2">
          <wp:extent cx="7491730" cy="29965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98" cy="301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122"/>
    <w:multiLevelType w:val="hybridMultilevel"/>
    <w:tmpl w:val="ED62870E"/>
    <w:lvl w:ilvl="0" w:tplc="43825F74">
      <w:start w:val="1"/>
      <w:numFmt w:val="lowerLetter"/>
      <w:pStyle w:val="AYA23Alneas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C24FA0"/>
    <w:multiLevelType w:val="hybridMultilevel"/>
    <w:tmpl w:val="C3309504"/>
    <w:lvl w:ilvl="0" w:tplc="26085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729"/>
    <w:multiLevelType w:val="hybridMultilevel"/>
    <w:tmpl w:val="78527506"/>
    <w:lvl w:ilvl="0" w:tplc="37A882D6">
      <w:start w:val="1"/>
      <w:numFmt w:val="bullet"/>
      <w:pStyle w:val="AYA24Marcadores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9"/>
    <w:rsid w:val="000063B9"/>
    <w:rsid w:val="00016E4E"/>
    <w:rsid w:val="000C194E"/>
    <w:rsid w:val="000D62DC"/>
    <w:rsid w:val="000E09B8"/>
    <w:rsid w:val="000F4BA7"/>
    <w:rsid w:val="001F4FB9"/>
    <w:rsid w:val="00204B01"/>
    <w:rsid w:val="002144D3"/>
    <w:rsid w:val="002271DD"/>
    <w:rsid w:val="00246366"/>
    <w:rsid w:val="002A2EBA"/>
    <w:rsid w:val="002C6642"/>
    <w:rsid w:val="002F3FC5"/>
    <w:rsid w:val="00313E4D"/>
    <w:rsid w:val="00323528"/>
    <w:rsid w:val="00326835"/>
    <w:rsid w:val="003464FC"/>
    <w:rsid w:val="00354C65"/>
    <w:rsid w:val="00361754"/>
    <w:rsid w:val="0041053F"/>
    <w:rsid w:val="00410ABD"/>
    <w:rsid w:val="00434D8A"/>
    <w:rsid w:val="0048394B"/>
    <w:rsid w:val="00490D02"/>
    <w:rsid w:val="004B3AC9"/>
    <w:rsid w:val="004B66C3"/>
    <w:rsid w:val="005362D1"/>
    <w:rsid w:val="005A2619"/>
    <w:rsid w:val="005B6DC9"/>
    <w:rsid w:val="005C232F"/>
    <w:rsid w:val="0061162B"/>
    <w:rsid w:val="006168BF"/>
    <w:rsid w:val="00634023"/>
    <w:rsid w:val="00643F5F"/>
    <w:rsid w:val="00646CDD"/>
    <w:rsid w:val="00694E7C"/>
    <w:rsid w:val="006C2132"/>
    <w:rsid w:val="006C34EA"/>
    <w:rsid w:val="00707AFA"/>
    <w:rsid w:val="00715438"/>
    <w:rsid w:val="00721E84"/>
    <w:rsid w:val="00770070"/>
    <w:rsid w:val="00780048"/>
    <w:rsid w:val="0081182E"/>
    <w:rsid w:val="00814096"/>
    <w:rsid w:val="0084531D"/>
    <w:rsid w:val="008D2300"/>
    <w:rsid w:val="008E4F34"/>
    <w:rsid w:val="009369CA"/>
    <w:rsid w:val="009A2BC5"/>
    <w:rsid w:val="009B54FA"/>
    <w:rsid w:val="009E40E0"/>
    <w:rsid w:val="009F2AED"/>
    <w:rsid w:val="00A25C4D"/>
    <w:rsid w:val="00A77826"/>
    <w:rsid w:val="00A8403F"/>
    <w:rsid w:val="00AA283B"/>
    <w:rsid w:val="00AB7A4E"/>
    <w:rsid w:val="00AE3554"/>
    <w:rsid w:val="00AE7DDF"/>
    <w:rsid w:val="00B230FC"/>
    <w:rsid w:val="00B63095"/>
    <w:rsid w:val="00B744A0"/>
    <w:rsid w:val="00BA304A"/>
    <w:rsid w:val="00BB504E"/>
    <w:rsid w:val="00BD210A"/>
    <w:rsid w:val="00BD2733"/>
    <w:rsid w:val="00C17B3C"/>
    <w:rsid w:val="00C32005"/>
    <w:rsid w:val="00C52E1F"/>
    <w:rsid w:val="00CC4056"/>
    <w:rsid w:val="00CF2361"/>
    <w:rsid w:val="00D10915"/>
    <w:rsid w:val="00D53471"/>
    <w:rsid w:val="00D56861"/>
    <w:rsid w:val="00D64AB0"/>
    <w:rsid w:val="00D844AE"/>
    <w:rsid w:val="00F32158"/>
    <w:rsid w:val="00F36949"/>
    <w:rsid w:val="00F5591B"/>
    <w:rsid w:val="00FB56EF"/>
    <w:rsid w:val="00FD5BC9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F8C1D6"/>
  <w15:chartTrackingRefBased/>
  <w15:docId w15:val="{FF31323D-861D-45B8-B454-85F43E8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54"/>
    <w:pPr>
      <w:tabs>
        <w:tab w:val="left" w:pos="851"/>
      </w:tabs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5347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F5591B"/>
    <w:pPr>
      <w:keepNext/>
      <w:tabs>
        <w:tab w:val="clear" w:pos="851"/>
      </w:tabs>
      <w:spacing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3471"/>
    <w:rPr>
      <w:rFonts w:ascii="Arial" w:eastAsiaTheme="majorEastAsia" w:hAnsi="Arial" w:cstheme="majorBidi"/>
      <w:b/>
      <w:sz w:val="28"/>
      <w:szCs w:val="32"/>
    </w:rPr>
  </w:style>
  <w:style w:type="paragraph" w:customStyle="1" w:styleId="AYA28CabealhoTabelasQuadros">
    <w:name w:val="AYA 2.8. Cabeçalho Tabelas / Quadros"/>
    <w:basedOn w:val="AYA26CabealhoFiguras"/>
    <w:qFormat/>
    <w:rsid w:val="006168BF"/>
    <w:rPr>
      <w:rFonts w:cstheme="minorHAnsi"/>
    </w:rPr>
  </w:style>
  <w:style w:type="paragraph" w:customStyle="1" w:styleId="AYA11TipoManuscrito">
    <w:name w:val="AYA 1.1.Tipo Manuscrito"/>
    <w:basedOn w:val="Normal"/>
    <w:autoRedefine/>
    <w:qFormat/>
    <w:rsid w:val="00D10915"/>
    <w:pPr>
      <w:spacing w:before="120" w:after="120"/>
      <w:jc w:val="right"/>
    </w:pPr>
    <w:rPr>
      <w:rFonts w:cs="Arial"/>
      <w:i/>
      <w:sz w:val="18"/>
    </w:rPr>
  </w:style>
  <w:style w:type="paragraph" w:customStyle="1" w:styleId="AYA12TtuloPorEng">
    <w:name w:val="AYA 1.2. Título_Por_Eng"/>
    <w:basedOn w:val="Normal"/>
    <w:autoRedefine/>
    <w:qFormat/>
    <w:rsid w:val="00434D8A"/>
    <w:pPr>
      <w:spacing w:after="300" w:line="400" w:lineRule="exact"/>
      <w:jc w:val="center"/>
    </w:pPr>
    <w:rPr>
      <w:b/>
      <w:sz w:val="32"/>
    </w:rPr>
  </w:style>
  <w:style w:type="paragraph" w:customStyle="1" w:styleId="AYA13Autores">
    <w:name w:val="AYA 1.3. Autor(es)"/>
    <w:basedOn w:val="Normal"/>
    <w:autoRedefine/>
    <w:qFormat/>
    <w:rsid w:val="00D10915"/>
    <w:pPr>
      <w:spacing w:before="120" w:after="120" w:line="240" w:lineRule="auto"/>
      <w:jc w:val="right"/>
    </w:pPr>
    <w:rPr>
      <w:b/>
      <w:sz w:val="20"/>
    </w:rPr>
  </w:style>
  <w:style w:type="paragraph" w:customStyle="1" w:styleId="AYA31Referncias">
    <w:name w:val="AYA 3.1 Referências"/>
    <w:basedOn w:val="AYA22Corpodotexto"/>
    <w:qFormat/>
    <w:rsid w:val="00D10915"/>
    <w:pPr>
      <w:spacing w:after="300" w:line="240" w:lineRule="auto"/>
      <w:ind w:firstLine="0"/>
      <w:jc w:val="left"/>
    </w:pPr>
  </w:style>
  <w:style w:type="paragraph" w:customStyle="1" w:styleId="AYA15Histrico">
    <w:name w:val="AYA 1.5. Histórico"/>
    <w:basedOn w:val="Normal"/>
    <w:next w:val="AYA16ResumoAbstract"/>
    <w:qFormat/>
    <w:rsid w:val="00D10915"/>
    <w:pPr>
      <w:spacing w:before="120" w:after="300" w:line="240" w:lineRule="auto"/>
      <w:jc w:val="right"/>
    </w:pPr>
    <w:rPr>
      <w:i/>
      <w:sz w:val="18"/>
    </w:rPr>
  </w:style>
  <w:style w:type="paragraph" w:customStyle="1" w:styleId="AYA16ResumoAbstract">
    <w:name w:val="AYA 1.6. Resumo / Abstract"/>
    <w:basedOn w:val="Normal"/>
    <w:autoRedefine/>
    <w:qFormat/>
    <w:rsid w:val="00D10915"/>
    <w:pPr>
      <w:spacing w:before="120" w:after="240" w:line="240" w:lineRule="auto"/>
    </w:pPr>
    <w:rPr>
      <w:bCs/>
      <w:sz w:val="22"/>
    </w:rPr>
  </w:style>
  <w:style w:type="paragraph" w:customStyle="1" w:styleId="AYA17Palavras-ChaveKeywords">
    <w:name w:val="AYA 1.7. Palavras-Chave / Keywords"/>
    <w:basedOn w:val="Normal"/>
    <w:autoRedefine/>
    <w:qFormat/>
    <w:rsid w:val="00D10915"/>
    <w:pPr>
      <w:spacing w:after="240" w:line="240" w:lineRule="auto"/>
    </w:pPr>
    <w:rPr>
      <w:bCs/>
      <w:sz w:val="22"/>
    </w:rPr>
  </w:style>
  <w:style w:type="paragraph" w:customStyle="1" w:styleId="AYA18LInha">
    <w:name w:val="AYA 1.8. LInha"/>
    <w:basedOn w:val="AYA17Palavras-ChaveKeywords"/>
    <w:autoRedefine/>
    <w:qFormat/>
    <w:rsid w:val="00D10915"/>
    <w:pPr>
      <w:spacing w:after="0"/>
    </w:pPr>
    <w:rPr>
      <w:sz w:val="24"/>
    </w:rPr>
  </w:style>
  <w:style w:type="paragraph" w:customStyle="1" w:styleId="AYA14Afiliao">
    <w:name w:val="AYA 1.4. Afiliação"/>
    <w:basedOn w:val="Normal"/>
    <w:autoRedefine/>
    <w:qFormat/>
    <w:rsid w:val="00D10915"/>
    <w:pPr>
      <w:spacing w:line="240" w:lineRule="auto"/>
      <w:jc w:val="right"/>
    </w:pPr>
    <w:rPr>
      <w:rFonts w:cs="Arial"/>
      <w:i/>
      <w:sz w:val="18"/>
    </w:rPr>
  </w:style>
  <w:style w:type="paragraph" w:customStyle="1" w:styleId="AYA23Alneas">
    <w:name w:val="AYA 2.3. Alíneas"/>
    <w:basedOn w:val="AYA22Corpodotexto"/>
    <w:autoRedefine/>
    <w:qFormat/>
    <w:rsid w:val="00D10915"/>
    <w:pPr>
      <w:numPr>
        <w:numId w:val="9"/>
      </w:numPr>
      <w:tabs>
        <w:tab w:val="clear" w:pos="0"/>
      </w:tabs>
      <w:spacing w:line="240" w:lineRule="auto"/>
    </w:pPr>
  </w:style>
  <w:style w:type="paragraph" w:customStyle="1" w:styleId="AYA22Corpodotexto">
    <w:name w:val="AYA 2.2. Corpo do texto"/>
    <w:basedOn w:val="Normal"/>
    <w:qFormat/>
    <w:rsid w:val="00D10915"/>
    <w:pPr>
      <w:tabs>
        <w:tab w:val="clear" w:pos="851"/>
        <w:tab w:val="left" w:pos="0"/>
      </w:tabs>
      <w:spacing w:after="120"/>
      <w:ind w:firstLine="851"/>
    </w:pPr>
  </w:style>
  <w:style w:type="paragraph" w:customStyle="1" w:styleId="AYA21Seoprimria">
    <w:name w:val="AYA 2.1. Seção primária"/>
    <w:basedOn w:val="Normal"/>
    <w:autoRedefine/>
    <w:qFormat/>
    <w:rsid w:val="00D10915"/>
    <w:pPr>
      <w:spacing w:before="300" w:after="300" w:line="240" w:lineRule="auto"/>
    </w:pPr>
    <w:rPr>
      <w:b/>
    </w:rPr>
  </w:style>
  <w:style w:type="paragraph" w:customStyle="1" w:styleId="AYA24Marcadores">
    <w:name w:val="AYA 2.4. Marcadores"/>
    <w:autoRedefine/>
    <w:qFormat/>
    <w:rsid w:val="00BA304A"/>
    <w:pPr>
      <w:numPr>
        <w:numId w:val="16"/>
      </w:numPr>
      <w:spacing w:after="150" w:line="240" w:lineRule="auto"/>
      <w:jc w:val="both"/>
    </w:pPr>
    <w:rPr>
      <w:rFonts w:ascii="Arial" w:hAnsi="Arial"/>
      <w:sz w:val="24"/>
    </w:rPr>
  </w:style>
  <w:style w:type="paragraph" w:customStyle="1" w:styleId="AYA25Fgura">
    <w:name w:val="AYA 2.5. Fígura"/>
    <w:basedOn w:val="AYA22Corpodotexto"/>
    <w:autoRedefine/>
    <w:qFormat/>
    <w:rsid w:val="00D10915"/>
    <w:pPr>
      <w:spacing w:before="60" w:after="60" w:line="240" w:lineRule="auto"/>
      <w:ind w:firstLine="0"/>
      <w:jc w:val="center"/>
    </w:pPr>
    <w:rPr>
      <w:noProof/>
      <w:sz w:val="20"/>
    </w:rPr>
  </w:style>
  <w:style w:type="paragraph" w:customStyle="1" w:styleId="AYA26CabealhoFguras">
    <w:name w:val="AYA 2.6. Cabeçalho Fíguras"/>
    <w:basedOn w:val="AYA22Corpodotexto"/>
    <w:qFormat/>
    <w:rsid w:val="00D10915"/>
    <w:pPr>
      <w:spacing w:before="60" w:after="60" w:line="240" w:lineRule="auto"/>
      <w:ind w:firstLine="0"/>
      <w:jc w:val="center"/>
    </w:pPr>
    <w:rPr>
      <w:b/>
      <w:sz w:val="20"/>
    </w:rPr>
  </w:style>
  <w:style w:type="paragraph" w:customStyle="1" w:styleId="AYA26CabealhoFiguras">
    <w:name w:val="AYA 2.6. Cabeçalho Figuras"/>
    <w:basedOn w:val="AYA22Corpodotexto"/>
    <w:qFormat/>
    <w:rsid w:val="00D10915"/>
    <w:pPr>
      <w:spacing w:before="240" w:line="240" w:lineRule="auto"/>
      <w:ind w:firstLine="0"/>
      <w:jc w:val="center"/>
    </w:pPr>
    <w:rPr>
      <w:b/>
      <w:sz w:val="20"/>
    </w:rPr>
  </w:style>
  <w:style w:type="paragraph" w:customStyle="1" w:styleId="AYA27FontesFigTabQuad">
    <w:name w:val="AYA 2.7. Fontes Fig./Tab./Quad."/>
    <w:basedOn w:val="AYA26CabealhoFiguras"/>
    <w:qFormat/>
    <w:rsid w:val="00D10915"/>
    <w:pPr>
      <w:spacing w:before="0" w:after="240"/>
    </w:pPr>
  </w:style>
  <w:style w:type="paragraph" w:customStyle="1" w:styleId="AYA28CabealhoTabelas">
    <w:name w:val="AYA 2.8. Cabeçalho Tabelas"/>
    <w:basedOn w:val="AYA26CabealhoFiguras"/>
    <w:qFormat/>
    <w:rsid w:val="00D10915"/>
    <w:rPr>
      <w:rFonts w:cstheme="minorHAnsi"/>
    </w:rPr>
  </w:style>
  <w:style w:type="paragraph" w:customStyle="1" w:styleId="AYA29Tabelas">
    <w:name w:val="AYA 2.9. Tabelas"/>
    <w:basedOn w:val="AYA25Fgura"/>
    <w:qFormat/>
    <w:rsid w:val="00D10915"/>
    <w:rPr>
      <w:rFonts w:cstheme="minorHAnsi"/>
    </w:rPr>
  </w:style>
  <w:style w:type="paragraph" w:customStyle="1" w:styleId="AYA210Citaodiretalonga">
    <w:name w:val="AYA 2.10. Citação direta longa"/>
    <w:basedOn w:val="AYA22Corpodotexto"/>
    <w:qFormat/>
    <w:rsid w:val="00D10915"/>
    <w:pPr>
      <w:spacing w:before="240" w:after="240" w:line="240" w:lineRule="auto"/>
      <w:ind w:left="2268" w:firstLine="0"/>
    </w:pPr>
    <w:rPr>
      <w:sz w:val="20"/>
    </w:rPr>
  </w:style>
  <w:style w:type="paragraph" w:customStyle="1" w:styleId="AYA211SeoSecundria">
    <w:name w:val="AYA 2.1.1. Seção Secundária"/>
    <w:basedOn w:val="AYA21Seoprimria"/>
    <w:qFormat/>
    <w:rsid w:val="00D10915"/>
  </w:style>
  <w:style w:type="paragraph" w:styleId="Cabealho">
    <w:name w:val="header"/>
    <w:basedOn w:val="Normal"/>
    <w:link w:val="Cabealho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DC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DC9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504E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54C65"/>
    <w:pPr>
      <w:tabs>
        <w:tab w:val="clear" w:pos="851"/>
      </w:tabs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354C65"/>
    <w:pPr>
      <w:widowControl w:val="0"/>
      <w:tabs>
        <w:tab w:val="clear" w:pos="851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szCs w:val="20"/>
      <w:lang w:val="it-I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4C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4C65"/>
    <w:rPr>
      <w:rFonts w:ascii="Arial" w:hAnsi="Arial"/>
      <w:sz w:val="24"/>
    </w:rPr>
  </w:style>
  <w:style w:type="paragraph" w:customStyle="1" w:styleId="TabelaCabealho">
    <w:name w:val="Tabela Cabeçalho"/>
    <w:basedOn w:val="Corpodetexto"/>
    <w:rsid w:val="008D2300"/>
    <w:pPr>
      <w:widowControl w:val="0"/>
      <w:tabs>
        <w:tab w:val="clear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t-IT" w:eastAsia="pt-BR"/>
    </w:rPr>
  </w:style>
  <w:style w:type="paragraph" w:customStyle="1" w:styleId="TabelaCorpo">
    <w:name w:val="Tabela Corpo"/>
    <w:basedOn w:val="TabelaCabealho"/>
    <w:rsid w:val="008D2300"/>
    <w:pPr>
      <w:ind w:left="317" w:hanging="317"/>
      <w:jc w:val="both"/>
    </w:pPr>
    <w:rPr>
      <w:b w:val="0"/>
    </w:rPr>
  </w:style>
  <w:style w:type="character" w:styleId="Hyperlink">
    <w:name w:val="Hyperlink"/>
    <w:basedOn w:val="Fontepargpadro"/>
    <w:uiPriority w:val="99"/>
    <w:unhideWhenUsed/>
    <w:rsid w:val="003617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75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F5591B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customStyle="1" w:styleId="RefBib">
    <w:name w:val="RefBib"/>
    <w:basedOn w:val="Normal"/>
    <w:rsid w:val="00F5591B"/>
    <w:pPr>
      <w:tabs>
        <w:tab w:val="clear" w:pos="851"/>
      </w:tabs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610-F671-4483-B844-BB5BF26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Mesquita Soares</dc:creator>
  <cp:keywords/>
  <dc:description/>
  <cp:lastModifiedBy>Adriano Mesquita Soares</cp:lastModifiedBy>
  <cp:revision>16</cp:revision>
  <dcterms:created xsi:type="dcterms:W3CDTF">2020-07-30T01:59:00Z</dcterms:created>
  <dcterms:modified xsi:type="dcterms:W3CDTF">2021-07-19T13:58:00Z</dcterms:modified>
</cp:coreProperties>
</file>